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52" w:rsidRPr="00081768" w:rsidRDefault="00897B52" w:rsidP="00037962">
      <w:pPr>
        <w:adjustRightInd w:val="0"/>
        <w:snapToGrid w:val="0"/>
        <w:jc w:val="distribute"/>
        <w:rPr>
          <w:rFonts w:eastAsia="標楷體"/>
          <w:b/>
          <w:sz w:val="28"/>
          <w:szCs w:val="28"/>
        </w:rPr>
      </w:pPr>
      <w:r w:rsidRPr="00081768">
        <w:rPr>
          <w:rFonts w:eastAsia="標楷體"/>
          <w:b/>
          <w:sz w:val="28"/>
          <w:szCs w:val="28"/>
        </w:rPr>
        <w:t>財團法人</w:t>
      </w:r>
      <w:r w:rsidR="005549AA" w:rsidRPr="00081768">
        <w:rPr>
          <w:rFonts w:eastAsia="標楷體"/>
          <w:b/>
          <w:sz w:val="28"/>
          <w:szCs w:val="28"/>
        </w:rPr>
        <w:t>台灣省</w:t>
      </w:r>
      <w:r w:rsidRPr="00081768">
        <w:rPr>
          <w:rFonts w:eastAsia="標楷體"/>
          <w:b/>
          <w:sz w:val="28"/>
          <w:szCs w:val="28"/>
        </w:rPr>
        <w:t>高雄縣私立旗美高級商工職業學校</w:t>
      </w:r>
    </w:p>
    <w:p w:rsidR="00440732" w:rsidRPr="00081768" w:rsidRDefault="00897B52" w:rsidP="008868BF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081768">
        <w:rPr>
          <w:rFonts w:eastAsia="標楷體" w:hint="eastAsia"/>
          <w:color w:val="000000"/>
          <w:sz w:val="28"/>
          <w:szCs w:val="28"/>
        </w:rPr>
        <w:t>10</w:t>
      </w:r>
      <w:r w:rsidR="00FA13A2">
        <w:rPr>
          <w:rFonts w:eastAsia="標楷體"/>
          <w:color w:val="000000"/>
          <w:sz w:val="28"/>
          <w:szCs w:val="28"/>
        </w:rPr>
        <w:t>9</w:t>
      </w:r>
      <w:r w:rsidRPr="00081768">
        <w:rPr>
          <w:rFonts w:eastAsia="標楷體" w:hint="eastAsia"/>
          <w:color w:val="000000"/>
          <w:sz w:val="28"/>
          <w:szCs w:val="28"/>
        </w:rPr>
        <w:t>學年度第</w:t>
      </w:r>
      <w:r w:rsidR="00FA13A2">
        <w:rPr>
          <w:rFonts w:eastAsia="標楷體"/>
          <w:color w:val="000000"/>
          <w:sz w:val="28"/>
          <w:szCs w:val="28"/>
        </w:rPr>
        <w:t>1</w:t>
      </w:r>
      <w:r w:rsidRPr="00081768">
        <w:rPr>
          <w:rFonts w:eastAsia="標楷體" w:hint="eastAsia"/>
          <w:color w:val="000000"/>
          <w:sz w:val="28"/>
          <w:szCs w:val="28"/>
        </w:rPr>
        <w:t>學期</w:t>
      </w:r>
      <w:r w:rsidR="00037962" w:rsidRPr="00081768">
        <w:rPr>
          <w:rFonts w:eastAsia="標楷體" w:hint="eastAsia"/>
          <w:color w:val="000000"/>
          <w:sz w:val="28"/>
          <w:szCs w:val="28"/>
        </w:rPr>
        <w:t>【</w:t>
      </w:r>
      <w:r w:rsidR="00037962" w:rsidRPr="00081768">
        <w:rPr>
          <w:rFonts w:eastAsia="標楷體" w:hint="eastAsia"/>
          <w:sz w:val="28"/>
          <w:szCs w:val="28"/>
        </w:rPr>
        <w:t>教學</w:t>
      </w:r>
      <w:r w:rsidR="006F0237">
        <w:rPr>
          <w:rFonts w:eastAsia="標楷體" w:hint="eastAsia"/>
          <w:sz w:val="28"/>
          <w:szCs w:val="28"/>
        </w:rPr>
        <w:t>計畫及進度</w:t>
      </w:r>
      <w:r w:rsidR="00037962" w:rsidRPr="00081768">
        <w:rPr>
          <w:rFonts w:eastAsia="標楷體" w:hint="eastAsia"/>
          <w:sz w:val="28"/>
          <w:szCs w:val="28"/>
        </w:rPr>
        <w:t>】</w:t>
      </w:r>
    </w:p>
    <w:tbl>
      <w:tblPr>
        <w:tblW w:w="102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3"/>
        <w:gridCol w:w="1251"/>
        <w:gridCol w:w="7"/>
        <w:gridCol w:w="3575"/>
        <w:gridCol w:w="540"/>
        <w:gridCol w:w="846"/>
        <w:gridCol w:w="1417"/>
        <w:gridCol w:w="1702"/>
        <w:gridCol w:w="40"/>
        <w:gridCol w:w="288"/>
      </w:tblGrid>
      <w:tr w:rsidR="00925D10" w:rsidRPr="00081768" w:rsidTr="00FA13A2">
        <w:trPr>
          <w:gridAfter w:val="1"/>
          <w:wAfter w:w="288" w:type="dxa"/>
          <w:cantSplit/>
          <w:trHeight w:val="262"/>
          <w:jc w:val="center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科別</w:t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155DE4">
            <w:pPr>
              <w:rPr>
                <w:rFonts w:eastAsia="標楷體"/>
              </w:rPr>
            </w:pP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餐飲管理科</w:t>
            </w:r>
            <w:r w:rsidRPr="0008176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綜合職能科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年級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  <w:r w:rsidRPr="00081768">
              <w:rPr>
                <w:rFonts w:eastAsia="標楷體" w:hint="eastAsia"/>
                <w:sz w:val="28"/>
                <w:szCs w:val="28"/>
              </w:rPr>
              <w:t>三年級</w:t>
            </w:r>
          </w:p>
        </w:tc>
        <w:tc>
          <w:tcPr>
            <w:tcW w:w="40" w:type="dxa"/>
          </w:tcPr>
          <w:p w:rsidR="00925D10" w:rsidRPr="00081768" w:rsidRDefault="00925D10" w:rsidP="00155DE4">
            <w:pPr>
              <w:rPr>
                <w:rFonts w:eastAsia="標楷體"/>
              </w:rPr>
            </w:pPr>
          </w:p>
        </w:tc>
      </w:tr>
      <w:tr w:rsidR="00925D10" w:rsidRPr="00081768" w:rsidTr="00FA13A2">
        <w:trPr>
          <w:gridAfter w:val="1"/>
          <w:wAfter w:w="288" w:type="dxa"/>
          <w:cantSplit/>
          <w:trHeight w:val="262"/>
          <w:jc w:val="center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科目名稱</w:t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使用書籍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FA13A2">
        <w:trPr>
          <w:gridAfter w:val="1"/>
          <w:wAfter w:w="288" w:type="dxa"/>
          <w:cantSplit/>
          <w:trHeight w:val="365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編定</w:t>
            </w:r>
          </w:p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教師</w:t>
            </w: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每週節次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FA13A2">
        <w:trPr>
          <w:gridAfter w:val="1"/>
          <w:wAfter w:w="288" w:type="dxa"/>
          <w:cantSplit/>
          <w:trHeight w:val="360"/>
          <w:jc w:val="center"/>
        </w:trPr>
        <w:tc>
          <w:tcPr>
            <w:tcW w:w="1831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科目屬性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一般科目</w:t>
            </w:r>
            <w:r w:rsidRPr="00081768">
              <w:rPr>
                <w:rFonts w:eastAsia="標楷體"/>
              </w:rPr>
              <w:t>(</w:t>
            </w:r>
            <w:r w:rsidRPr="00081768">
              <w:rPr>
                <w:rFonts w:eastAsia="標楷體"/>
              </w:rPr>
              <w:t>領域：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語文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數學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社會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自然科學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藝術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綜合活動</w:t>
            </w:r>
            <w:r w:rsidRPr="00081768">
              <w:rPr>
                <w:rFonts w:eastAsia="標楷體"/>
              </w:rPr>
              <w:t xml:space="preserve"> </w:t>
            </w:r>
          </w:p>
          <w:p w:rsidR="00925D10" w:rsidRPr="00081768" w:rsidRDefault="00925D10" w:rsidP="00925D10">
            <w:pPr>
              <w:ind w:firstLineChars="755" w:firstLine="1812"/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科技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健康與體育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全民國防教育</w:t>
            </w:r>
            <w:r w:rsidRPr="00081768">
              <w:rPr>
                <w:rFonts w:eastAsia="標楷體"/>
              </w:rPr>
              <w:t xml:space="preserve">) </w:t>
            </w:r>
          </w:p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專業科目：</w:t>
            </w:r>
          </w:p>
          <w:p w:rsidR="00925D10" w:rsidRPr="00081768" w:rsidRDefault="00925D10" w:rsidP="00FA13A2">
            <w:pPr>
              <w:rPr>
                <w:rFonts w:eastAsia="標楷體"/>
              </w:rPr>
            </w:pPr>
            <w:r w:rsidRPr="00081768">
              <w:rPr>
                <w:rFonts w:eastAsia="標楷體"/>
              </w:rPr>
              <w:t>（群別：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餐旅群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/>
              </w:rPr>
              <w:t>餐飲管理</w:t>
            </w:r>
            <w:r w:rsidRPr="00081768">
              <w:rPr>
                <w:rFonts w:eastAsia="標楷體" w:cs="Wingdings 2" w:hint="eastAsia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服務群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 w:hint="eastAsia"/>
              </w:rPr>
              <w:t>綜合職能</w:t>
            </w:r>
            <w:r w:rsidRPr="00081768">
              <w:rPr>
                <w:rFonts w:eastAsia="標楷體" w:cs="Wingdings 2"/>
              </w:rPr>
              <w:t>）</w:t>
            </w: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FA13A2">
        <w:trPr>
          <w:gridAfter w:val="1"/>
          <w:wAfter w:w="288" w:type="dxa"/>
          <w:cantSplit/>
          <w:trHeight w:val="551"/>
          <w:jc w:val="center"/>
        </w:trPr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snapToGrid w:val="0"/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教學目標</w:t>
            </w:r>
          </w:p>
          <w:p w:rsidR="00925D10" w:rsidRPr="00081768" w:rsidRDefault="00925D10" w:rsidP="00925D10">
            <w:pPr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(</w:t>
            </w:r>
            <w:r w:rsidRPr="00081768">
              <w:rPr>
                <w:rFonts w:eastAsia="標楷體" w:cs="標楷體"/>
              </w:rPr>
              <w:t>教學重點</w:t>
            </w:r>
            <w:r w:rsidRPr="00081768">
              <w:rPr>
                <w:rFonts w:eastAsia="標楷體" w:cs="標楷體"/>
              </w:rPr>
              <w:t>)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</w:tc>
      </w:tr>
      <w:tr w:rsidR="00925D10" w:rsidTr="005549AA">
        <w:trPr>
          <w:gridAfter w:val="1"/>
          <w:wAfter w:w="288" w:type="dxa"/>
          <w:cantSplit/>
          <w:trHeight w:val="128"/>
          <w:jc w:val="center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分週教學內容規劃</w:t>
            </w:r>
          </w:p>
        </w:tc>
        <w:tc>
          <w:tcPr>
            <w:tcW w:w="40" w:type="dxa"/>
          </w:tcPr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25D10" w:rsidTr="00FA13A2">
        <w:trPr>
          <w:cantSplit/>
          <w:trHeight w:val="26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925D10" w:rsidRDefault="00925D10" w:rsidP="00925D10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週次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925D10" w:rsidRDefault="00925D10" w:rsidP="00925D10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日期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教學內容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上課地點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28" w:type="dxa"/>
            <w:gridSpan w:val="2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8/31~9/04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bookmarkStart w:id="0" w:name="_GoBack"/>
        <w:bookmarkEnd w:id="0"/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23"/>
                <w:id w:val="-176345933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31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日開學典禮正式上課</w:t>
                </w:r>
              </w:sdtContent>
            </w:sdt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9/07~9/11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3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9/14~9/18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4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9/21~9/26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44"/>
                <w:id w:val="992605450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26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日補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10/2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中秋節調整放假</w:t>
                </w:r>
              </w:sdtContent>
            </w:sdt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5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9/28~10/02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highlight w:val="white"/>
              </w:rPr>
            </w:pPr>
            <w:sdt>
              <w:sdtPr>
                <w:rPr>
                  <w:rFonts w:eastAsia="標楷體"/>
                  <w:sz w:val="20"/>
                </w:rPr>
                <w:tag w:val="goog_rdk_52"/>
                <w:id w:val="1894852621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  <w:highlight w:val="white"/>
                  </w:rPr>
                  <w:t>10/1</w:t>
                </w:r>
                <w:r w:rsidRPr="00F54EC2">
                  <w:rPr>
                    <w:rFonts w:eastAsia="標楷體" w:cs="Gungsuh"/>
                    <w:color w:val="000000"/>
                    <w:sz w:val="20"/>
                    <w:highlight w:val="white"/>
                  </w:rPr>
                  <w:t>日中秋節放假</w:t>
                </w:r>
              </w:sdtContent>
            </w:sdt>
          </w:p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53"/>
                <w:id w:val="-645503590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  <w:highlight w:val="white"/>
                  </w:rPr>
                  <w:t>10/2</w:t>
                </w:r>
                <w:r w:rsidRPr="00F54EC2">
                  <w:rPr>
                    <w:rFonts w:eastAsia="標楷體" w:cs="Gungsuh"/>
                    <w:color w:val="000000"/>
                    <w:sz w:val="20"/>
                    <w:highlight w:val="white"/>
                  </w:rPr>
                  <w:t>中秋節調整放假</w:t>
                </w:r>
              </w:sdtContent>
            </w:sdt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6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10/05~10/09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62"/>
                <w:id w:val="1173915699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9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日國慶日補假日</w:t>
                </w:r>
              </w:sdtContent>
            </w:sdt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7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10/12~10/16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69"/>
                <w:id w:val="912433219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第一次期中考（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10/12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～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14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）</w:t>
                </w:r>
              </w:sdtContent>
            </w:sdt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8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10/19~10/23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10/26~10/30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10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11/02~11/06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11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11/09~11/13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12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11/16~11/20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13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11/23~11/27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97"/>
                <w:id w:val="496006395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第二次期中考（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11/25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～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27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日）</w:t>
                </w:r>
              </w:sdtContent>
            </w:sdt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14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11/30~12/04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15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12/07~12/11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16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12/14~12/18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17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12/21~12/25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lastRenderedPageBreak/>
              <w:t>18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12/28~1/01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19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1/04~1/08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120"/>
                <w:id w:val="-576974308"/>
              </w:sdtPr>
              <w:sdtContent>
                <w:r w:rsidRPr="00F54EC2">
                  <w:rPr>
                    <w:rFonts w:eastAsia="標楷體" w:cs="Gungsuh"/>
                    <w:sz w:val="20"/>
                  </w:rPr>
                  <w:t>4</w:t>
                </w:r>
                <w:r w:rsidRPr="00F54EC2">
                  <w:rPr>
                    <w:rFonts w:eastAsia="標楷體" w:cs="Gungsuh"/>
                    <w:sz w:val="20"/>
                  </w:rPr>
                  <w:t>～</w:t>
                </w:r>
                <w:r w:rsidRPr="00F54EC2">
                  <w:rPr>
                    <w:rFonts w:eastAsia="標楷體" w:cs="Gungsuh"/>
                    <w:sz w:val="20"/>
                  </w:rPr>
                  <w:t>8</w:t>
                </w:r>
                <w:r w:rsidRPr="00F54EC2">
                  <w:rPr>
                    <w:rFonts w:eastAsia="標楷體" w:cs="Gungsuh"/>
                    <w:sz w:val="20"/>
                  </w:rPr>
                  <w:t>日各科教學成果展</w:t>
                </w:r>
              </w:sdtContent>
            </w:sdt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20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1/11~1/15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13A2" w:rsidRPr="00081768" w:rsidRDefault="00FA13A2" w:rsidP="00FA13A2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 w:hint="eastAsia"/>
                <w:b/>
              </w:rPr>
              <w:t>21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A13A2" w:rsidRDefault="00FA13A2" w:rsidP="00FA13A2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="BiauKai" w:hAnsi="BiauKai" w:cs="BiauKai"/>
                <w:b/>
                <w:sz w:val="20"/>
                <w:szCs w:val="20"/>
              </w:rPr>
              <w:t>1/18~1/22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3A2" w:rsidRPr="00081768" w:rsidRDefault="00FA13A2" w:rsidP="00FA13A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129"/>
                <w:id w:val="-2025080880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期末考（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1/15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～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19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）</w:t>
                </w:r>
              </w:sdtContent>
            </w:sdt>
          </w:p>
          <w:p w:rsidR="00FA13A2" w:rsidRPr="00F54EC2" w:rsidRDefault="00FA13A2" w:rsidP="00FA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0"/>
              </w:rPr>
            </w:pPr>
            <w:sdt>
              <w:sdtPr>
                <w:rPr>
                  <w:rFonts w:eastAsia="標楷體"/>
                  <w:sz w:val="20"/>
                </w:rPr>
                <w:tag w:val="goog_rdk_130"/>
                <w:id w:val="-11230863"/>
              </w:sdtPr>
              <w:sdtContent>
                <w:r w:rsidRPr="00F54EC2">
                  <w:rPr>
                    <w:rFonts w:eastAsia="標楷體" w:cs="Gungsuh"/>
                    <w:color w:val="000000"/>
                    <w:sz w:val="20"/>
                  </w:rPr>
                  <w:t>20</w:t>
                </w:r>
                <w:r w:rsidRPr="00F54EC2">
                  <w:rPr>
                    <w:rFonts w:eastAsia="標楷體" w:cs="Gungsuh"/>
                    <w:color w:val="000000"/>
                    <w:sz w:val="20"/>
                  </w:rPr>
                  <w:t>日休業式</w:t>
                </w:r>
              </w:sdtContent>
            </w:sdt>
          </w:p>
        </w:tc>
        <w:tc>
          <w:tcPr>
            <w:tcW w:w="328" w:type="dxa"/>
            <w:gridSpan w:val="2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FA13A2">
        <w:trPr>
          <w:gridAfter w:val="2"/>
          <w:wAfter w:w="328" w:type="dxa"/>
          <w:cantSplit/>
          <w:trHeight w:val="414"/>
          <w:jc w:val="center"/>
        </w:trPr>
        <w:tc>
          <w:tcPr>
            <w:tcW w:w="18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學習評量</w:t>
            </w:r>
          </w:p>
          <w:p w:rsidR="00FA13A2" w:rsidRDefault="00FA13A2" w:rsidP="00FA13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(評量方式)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A13A2" w:rsidTr="00FA13A2">
        <w:trPr>
          <w:gridAfter w:val="2"/>
          <w:wAfter w:w="328" w:type="dxa"/>
          <w:cantSplit/>
          <w:trHeight w:val="406"/>
          <w:jc w:val="center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A13A2" w:rsidTr="00FA13A2">
        <w:trPr>
          <w:gridAfter w:val="2"/>
          <w:wAfter w:w="328" w:type="dxa"/>
          <w:cantSplit/>
          <w:trHeight w:val="970"/>
          <w:jc w:val="center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教學注意事項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包含教材編選、教學方法</w:t>
            </w:r>
          </w:p>
        </w:tc>
      </w:tr>
    </w:tbl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依課綱規範需融入教學之九大議題為：</w:t>
      </w:r>
    </w:p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a.</w:t>
      </w:r>
      <w:r w:rsidRPr="00511119">
        <w:rPr>
          <w:rFonts w:eastAsia="微軟正黑體" w:hint="eastAsia"/>
          <w:sz w:val="22"/>
          <w:szCs w:val="22"/>
        </w:rPr>
        <w:t xml:space="preserve">生命教育　</w:t>
      </w:r>
      <w:r w:rsidRPr="00511119">
        <w:rPr>
          <w:rFonts w:eastAsia="微軟正黑體" w:hint="eastAsia"/>
          <w:sz w:val="22"/>
          <w:szCs w:val="22"/>
        </w:rPr>
        <w:t>b.</w:t>
      </w:r>
      <w:r w:rsidRPr="00511119">
        <w:rPr>
          <w:rFonts w:eastAsia="微軟正黑體" w:hint="eastAsia"/>
          <w:sz w:val="22"/>
          <w:szCs w:val="22"/>
        </w:rPr>
        <w:t xml:space="preserve">性別平等教育　</w:t>
      </w:r>
      <w:r w:rsidRPr="00511119">
        <w:rPr>
          <w:rFonts w:eastAsia="微軟正黑體" w:hint="eastAsia"/>
          <w:sz w:val="22"/>
          <w:szCs w:val="22"/>
        </w:rPr>
        <w:t>c.</w:t>
      </w:r>
      <w:r w:rsidRPr="00511119">
        <w:rPr>
          <w:rFonts w:eastAsia="微軟正黑體" w:hint="eastAsia"/>
          <w:sz w:val="22"/>
          <w:szCs w:val="22"/>
        </w:rPr>
        <w:t xml:space="preserve">法治教育　</w:t>
      </w:r>
      <w:r w:rsidRPr="00511119">
        <w:rPr>
          <w:rFonts w:eastAsia="微軟正黑體" w:hint="eastAsia"/>
          <w:sz w:val="22"/>
          <w:szCs w:val="22"/>
        </w:rPr>
        <w:t>d.</w:t>
      </w:r>
      <w:r w:rsidRPr="00511119">
        <w:rPr>
          <w:rFonts w:eastAsia="微軟正黑體" w:hint="eastAsia"/>
          <w:sz w:val="22"/>
          <w:szCs w:val="22"/>
        </w:rPr>
        <w:t xml:space="preserve">人權教育　</w:t>
      </w:r>
      <w:r w:rsidRPr="00511119">
        <w:rPr>
          <w:rFonts w:eastAsia="微軟正黑體" w:hint="eastAsia"/>
          <w:sz w:val="22"/>
          <w:szCs w:val="22"/>
        </w:rPr>
        <w:t>e.</w:t>
      </w:r>
      <w:r w:rsidRPr="00511119">
        <w:rPr>
          <w:rFonts w:eastAsia="微軟正黑體" w:hint="eastAsia"/>
          <w:sz w:val="22"/>
          <w:szCs w:val="22"/>
        </w:rPr>
        <w:t xml:space="preserve">環保教育　</w:t>
      </w:r>
      <w:r w:rsidRPr="00511119">
        <w:rPr>
          <w:rFonts w:eastAsia="微軟正黑體" w:hint="eastAsia"/>
          <w:sz w:val="22"/>
          <w:szCs w:val="22"/>
        </w:rPr>
        <w:t>f.</w:t>
      </w:r>
      <w:r w:rsidRPr="00511119">
        <w:rPr>
          <w:rFonts w:eastAsia="微軟正黑體" w:hint="eastAsia"/>
          <w:sz w:val="22"/>
          <w:szCs w:val="22"/>
        </w:rPr>
        <w:t>永續發展</w:t>
      </w:r>
      <w:r w:rsidRPr="00511119">
        <w:rPr>
          <w:rFonts w:eastAsia="微軟正黑體" w:hint="eastAsia"/>
          <w:sz w:val="22"/>
          <w:szCs w:val="22"/>
        </w:rPr>
        <w:t xml:space="preserve">  </w:t>
      </w:r>
    </w:p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g.</w:t>
      </w:r>
      <w:r w:rsidRPr="00511119">
        <w:rPr>
          <w:rFonts w:eastAsia="微軟正黑體" w:hint="eastAsia"/>
          <w:sz w:val="22"/>
          <w:szCs w:val="22"/>
        </w:rPr>
        <w:t>多元文化</w:t>
      </w:r>
      <w:r w:rsidRPr="00511119">
        <w:rPr>
          <w:rFonts w:eastAsia="微軟正黑體" w:hint="eastAsia"/>
          <w:sz w:val="22"/>
          <w:szCs w:val="22"/>
        </w:rPr>
        <w:t xml:space="preserve">  h.</w:t>
      </w:r>
      <w:r w:rsidRPr="00511119">
        <w:rPr>
          <w:rFonts w:eastAsia="微軟正黑體" w:hint="eastAsia"/>
          <w:sz w:val="22"/>
          <w:szCs w:val="22"/>
        </w:rPr>
        <w:t xml:space="preserve">消費者保護教育　</w:t>
      </w:r>
      <w:r w:rsidRPr="00511119">
        <w:rPr>
          <w:rFonts w:eastAsia="微軟正黑體" w:hint="eastAsia"/>
          <w:sz w:val="22"/>
          <w:szCs w:val="22"/>
        </w:rPr>
        <w:t>i.</w:t>
      </w:r>
      <w:r w:rsidRPr="00511119">
        <w:rPr>
          <w:rFonts w:eastAsia="微軟正黑體" w:hint="eastAsia"/>
          <w:sz w:val="22"/>
          <w:szCs w:val="22"/>
        </w:rPr>
        <w:t>海洋教育等。</w:t>
      </w:r>
    </w:p>
    <w:p w:rsidR="001C752B" w:rsidRPr="00081768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※</w:t>
      </w:r>
      <w:r w:rsidRPr="00511119">
        <w:rPr>
          <w:rFonts w:eastAsia="微軟正黑體" w:hint="eastAsia"/>
          <w:sz w:val="22"/>
          <w:szCs w:val="22"/>
        </w:rPr>
        <w:tab/>
      </w:r>
      <w:r w:rsidRPr="00511119">
        <w:rPr>
          <w:rFonts w:eastAsia="微軟正黑體" w:hint="eastAsia"/>
          <w:sz w:val="22"/>
          <w:szCs w:val="22"/>
        </w:rPr>
        <w:t>填寫時請以代號填選可融入議題之範圍，融入議題可重複，並請逐步建立相關教案或活動設計。</w:t>
      </w:r>
    </w:p>
    <w:sectPr w:rsidR="001C752B" w:rsidRPr="00081768" w:rsidSect="008868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83" w:rsidRDefault="00931E83" w:rsidP="0039472D">
      <w:r>
        <w:separator/>
      </w:r>
    </w:p>
  </w:endnote>
  <w:endnote w:type="continuationSeparator" w:id="0">
    <w:p w:rsidR="00931E83" w:rsidRDefault="00931E83" w:rsidP="003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auKai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83" w:rsidRDefault="00931E83" w:rsidP="0039472D">
      <w:r>
        <w:separator/>
      </w:r>
    </w:p>
  </w:footnote>
  <w:footnote w:type="continuationSeparator" w:id="0">
    <w:p w:rsidR="00931E83" w:rsidRDefault="00931E83" w:rsidP="0039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32"/>
    <w:rsid w:val="00037962"/>
    <w:rsid w:val="00063B4F"/>
    <w:rsid w:val="00081768"/>
    <w:rsid w:val="00185C76"/>
    <w:rsid w:val="00215923"/>
    <w:rsid w:val="00245293"/>
    <w:rsid w:val="0039472D"/>
    <w:rsid w:val="003E1281"/>
    <w:rsid w:val="00440732"/>
    <w:rsid w:val="00511119"/>
    <w:rsid w:val="00542D0B"/>
    <w:rsid w:val="005549AA"/>
    <w:rsid w:val="006272CC"/>
    <w:rsid w:val="006D7917"/>
    <w:rsid w:val="006F0237"/>
    <w:rsid w:val="00735226"/>
    <w:rsid w:val="007546D7"/>
    <w:rsid w:val="00783325"/>
    <w:rsid w:val="007E5D09"/>
    <w:rsid w:val="008206E2"/>
    <w:rsid w:val="008868BF"/>
    <w:rsid w:val="00897B52"/>
    <w:rsid w:val="00925D10"/>
    <w:rsid w:val="00931E83"/>
    <w:rsid w:val="009E5009"/>
    <w:rsid w:val="00A10616"/>
    <w:rsid w:val="00AD7D21"/>
    <w:rsid w:val="00B25A8C"/>
    <w:rsid w:val="00BF39FF"/>
    <w:rsid w:val="00E828E9"/>
    <w:rsid w:val="00E924ED"/>
    <w:rsid w:val="00F26DFA"/>
    <w:rsid w:val="00F501D8"/>
    <w:rsid w:val="00F5761D"/>
    <w:rsid w:val="00F87B52"/>
    <w:rsid w:val="00FA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90BC41"/>
  <w15:chartTrackingRefBased/>
  <w15:docId w15:val="{79A8DF1D-7E67-46AD-B3E1-6A096546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73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4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46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47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7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E7EA-2711-45D0-BC37-AA58EFA8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2020-03-03T00:21:00Z</cp:lastPrinted>
  <dcterms:created xsi:type="dcterms:W3CDTF">2020-03-09T01:38:00Z</dcterms:created>
  <dcterms:modified xsi:type="dcterms:W3CDTF">2020-09-02T08:37:00Z</dcterms:modified>
</cp:coreProperties>
</file>